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373" w:rsidRPr="006D1373" w:rsidRDefault="006D1373" w:rsidP="006D137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PHỤ LỤC XI</w:t>
      </w:r>
    </w:p>
    <w:p w:rsidR="006D1373" w:rsidRPr="006D1373" w:rsidRDefault="006D1373" w:rsidP="006D1373">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THỦ TỤC HÀNH CHÍNH TRONG LĨNH VỰC AN TOÀN THỰC PHẨM</w:t>
      </w:r>
      <w:r w:rsidRPr="006D1373">
        <w:rPr>
          <w:rFonts w:ascii="Arial" w:eastAsia="Times New Roman" w:hAnsi="Arial" w:cs="Arial"/>
          <w:b/>
          <w:bCs/>
          <w:color w:val="000000"/>
          <w:kern w:val="0"/>
          <w:sz w:val="20"/>
          <w:szCs w:val="20"/>
          <w14:ligatures w14:val="none"/>
        </w:rPr>
        <w:br/>
      </w:r>
      <w:r w:rsidRPr="006D1373">
        <w:rPr>
          <w:rFonts w:ascii="Arial" w:eastAsia="Times New Roman" w:hAnsi="Arial" w:cs="Arial"/>
          <w:i/>
          <w:iCs/>
          <w:color w:val="000000"/>
          <w:kern w:val="0"/>
          <w:sz w:val="20"/>
          <w:szCs w:val="20"/>
          <w14:ligatures w14:val="none"/>
        </w:rPr>
        <w:t>(Kèm theo Nghị định số 146/2025/NĐ-CP ngày 12 tháng 6 năm 2025 của Chính phủ)</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I. TRÌNH TỰ, THỦ TỤC VỀ ĐĂNG KÝ </w:t>
      </w:r>
      <w:r w:rsidRPr="006D1373">
        <w:rPr>
          <w:rFonts w:ascii="Arial" w:eastAsia="Times New Roman" w:hAnsi="Arial" w:cs="Arial"/>
          <w:b/>
          <w:bCs/>
          <w:color w:val="000000"/>
          <w:kern w:val="0"/>
          <w:sz w:val="20"/>
          <w:szCs w:val="20"/>
          <w:shd w:val="clear" w:color="auto" w:fill="FFFFFF"/>
          <w14:ligatures w14:val="none"/>
        </w:rPr>
        <w:t>CHỈ ĐỊNH CƠ SỞ KIỂM NGHIỆM THỰC PHẨM PHỤC VỤ QUẢN LÝ NHÀ NƯỚC </w:t>
      </w:r>
      <w:r w:rsidRPr="006D1373">
        <w:rPr>
          <w:rFonts w:ascii="Arial" w:eastAsia="Times New Roman" w:hAnsi="Arial" w:cs="Arial"/>
          <w:i/>
          <w:iCs/>
          <w:color w:val="000000"/>
          <w:kern w:val="0"/>
          <w:sz w:val="20"/>
          <w:szCs w:val="20"/>
          <w:shd w:val="clear" w:color="auto" w:fill="FFFFFF"/>
          <w14:ligatures w14:val="none"/>
        </w:rPr>
        <w:t>(Điều 6 Thông tư liên tịch số 20/201</w:t>
      </w:r>
      <w:bookmarkStart w:id="0" w:name="_GoBack"/>
      <w:bookmarkEnd w:id="0"/>
      <w:r w:rsidRPr="006D1373">
        <w:rPr>
          <w:rFonts w:ascii="Arial" w:eastAsia="Times New Roman" w:hAnsi="Arial" w:cs="Arial"/>
          <w:i/>
          <w:iCs/>
          <w:color w:val="000000"/>
          <w:kern w:val="0"/>
          <w:sz w:val="20"/>
          <w:szCs w:val="20"/>
          <w:shd w:val="clear" w:color="auto" w:fill="FFFFFF"/>
          <w14:ligatures w14:val="none"/>
        </w:rPr>
        <w:t>3/TTLT-BYT-BCT-BNNPTNT quy định điều kiện, trình tự thủ tục chỉ định cơ sở kiểm nghiệm thực phẩm phục vụ quản lý Nhà nước)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1.</w:t>
      </w:r>
      <w:r w:rsidRPr="006D1373">
        <w:rPr>
          <w:rFonts w:ascii="Arial" w:eastAsia="Times New Roman" w:hAnsi="Arial" w:cs="Arial"/>
          <w:color w:val="000000"/>
          <w:kern w:val="0"/>
          <w:sz w:val="20"/>
          <w:szCs w:val="20"/>
          <w14:ligatures w14:val="none"/>
        </w:rPr>
        <w:t> Cơ sở kiểm nghiệm đáp ứng các yêu cầu quy định tại Điều 4 và Điều 5 </w:t>
      </w:r>
      <w:r w:rsidRPr="006D1373">
        <w:rPr>
          <w:rFonts w:ascii="Arial" w:eastAsia="Times New Roman" w:hAnsi="Arial" w:cs="Arial"/>
          <w:color w:val="000000"/>
          <w:kern w:val="0"/>
          <w:sz w:val="20"/>
          <w:szCs w:val="20"/>
          <w:shd w:val="clear" w:color="auto" w:fill="FFFFFF"/>
          <w14:ligatures w14:val="none"/>
        </w:rPr>
        <w:t>Thông tư liên tịch số 20/2013/TTLT-BYT-BCT-BNNPTNT </w:t>
      </w:r>
      <w:r w:rsidRPr="006D1373">
        <w:rPr>
          <w:rFonts w:ascii="Arial" w:eastAsia="Times New Roman" w:hAnsi="Arial" w:cs="Arial"/>
          <w:color w:val="000000"/>
          <w:kern w:val="0"/>
          <w:sz w:val="20"/>
          <w:szCs w:val="20"/>
          <w14:ligatures w14:val="none"/>
        </w:rPr>
        <w:t>ngày 01 tháng 8 năm 2013 của Bộ trưởng Bộ Y tế, Bộ trưởng Bộ Công Thương, Bộ trưởng Bộ Nông nghiệp và Phát triển nông thôn quy định điều kiện, trình tự thủ tục chỉ định cơ sở kiểm nghiệm thực phẩm phục vụ quản lý nhà nước (sau đây gọi tắt là Thông tư liên tịch </w:t>
      </w:r>
      <w:r w:rsidRPr="006D1373">
        <w:rPr>
          <w:rFonts w:ascii="Arial" w:eastAsia="Times New Roman" w:hAnsi="Arial" w:cs="Arial"/>
          <w:color w:val="000000"/>
          <w:kern w:val="0"/>
          <w:sz w:val="20"/>
          <w:szCs w:val="20"/>
          <w:shd w:val="clear" w:color="auto" w:fill="FFFFFF"/>
          <w14:ligatures w14:val="none"/>
        </w:rPr>
        <w:t>số 20/2013/TTLT-BYT-BCT-BNNPTNT), </w:t>
      </w:r>
      <w:r w:rsidRPr="006D1373">
        <w:rPr>
          <w:rFonts w:ascii="Arial" w:eastAsia="Times New Roman" w:hAnsi="Arial" w:cs="Arial"/>
          <w:color w:val="000000"/>
          <w:kern w:val="0"/>
          <w:sz w:val="20"/>
          <w:szCs w:val="20"/>
          <w14:ligatures w14:val="none"/>
        </w:rPr>
        <w:t>đáp ứng các yêu cầu quy định tại khoản 1 Điều 25 Nghị định số 77/2016/NĐ-CP ngày 01 tháng 7 năm 2016 của Chính phủ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(sau đây gọi tắt là Nghị định số 77/2016/NĐ-CP) nộp một (01) bộ hồ sơ đăng ký chỉ định (nộp trực tiếp hoặc qua đường bưu điện) cho cơ quan quản lý nhà nước có thẩm quyền theo quy định tại Điều 3 Thông tư liên tịch </w:t>
      </w:r>
      <w:r w:rsidRPr="006D1373">
        <w:rPr>
          <w:rFonts w:ascii="Arial" w:eastAsia="Times New Roman" w:hAnsi="Arial" w:cs="Arial"/>
          <w:color w:val="000000"/>
          <w:kern w:val="0"/>
          <w:sz w:val="20"/>
          <w:szCs w:val="20"/>
          <w:shd w:val="clear" w:color="auto" w:fill="FFFFFF"/>
          <w14:ligatures w14:val="none"/>
        </w:rPr>
        <w:t>số 20/2013/TTLT-BYT-BCT-BNNPTNT</w:t>
      </w:r>
      <w:r w:rsidRPr="006D1373">
        <w:rPr>
          <w:rFonts w:ascii="Arial" w:eastAsia="Times New Roman" w:hAnsi="Arial" w:cs="Arial"/>
          <w:color w:val="000000"/>
          <w:kern w:val="0"/>
          <w:sz w:val="20"/>
          <w:szCs w:val="20"/>
          <w14:ligatures w14:val="none"/>
        </w:rPr>
        <w:t> (thẩm quyền của Bộ Công Thương về chỉ định cơ sở kiểm nghiệm thực phẩm phục vụ quản lý Nhà nước tại </w:t>
      </w:r>
      <w:r w:rsidRPr="006D1373">
        <w:rPr>
          <w:rFonts w:ascii="Arial" w:eastAsia="Times New Roman" w:hAnsi="Arial" w:cs="Arial"/>
          <w:color w:val="000000"/>
          <w:kern w:val="0"/>
          <w:sz w:val="20"/>
          <w:szCs w:val="20"/>
          <w:shd w:val="clear" w:color="auto" w:fill="FFFFFF"/>
          <w14:ligatures w14:val="none"/>
        </w:rPr>
        <w:t>Thông tư liên tịch số 20/2013/TTLT-BYT-BCT-BNNPTNT, Nghị định số 77/2016/NĐ-CP, Nghị định số 15/2018/NĐ-CP </w:t>
      </w:r>
      <w:r w:rsidRPr="006D1373">
        <w:rPr>
          <w:rFonts w:ascii="Arial" w:eastAsia="Times New Roman" w:hAnsi="Arial" w:cs="Arial"/>
          <w:color w:val="000000"/>
          <w:kern w:val="0"/>
          <w:sz w:val="20"/>
          <w:szCs w:val="20"/>
          <w14:ligatures w14:val="none"/>
        </w:rPr>
        <w:t>do Ủy ban nhân dân cấp tỉnh thực hiện).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2. Đối tượng thực hiện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a) Cơ sở kiểm nghiệm đáp ứng các yêu cầu quy định tại Điều 4 và Điều 5 Thông tư liên tịch </w:t>
      </w:r>
      <w:r w:rsidRPr="006D1373">
        <w:rPr>
          <w:rFonts w:ascii="Arial" w:eastAsia="Times New Roman" w:hAnsi="Arial" w:cs="Arial"/>
          <w:color w:val="000000"/>
          <w:kern w:val="0"/>
          <w:sz w:val="20"/>
          <w:szCs w:val="20"/>
          <w:shd w:val="clear" w:color="auto" w:fill="FFFFFF"/>
          <w14:ligatures w14:val="none"/>
        </w:rPr>
        <w:t>số 20/2013/TTLT-BYT-BCT-BNNPTNT</w:t>
      </w:r>
      <w:r w:rsidRPr="006D1373">
        <w:rPr>
          <w:rFonts w:ascii="Arial" w:eastAsia="Times New Roman" w:hAnsi="Arial" w:cs="Arial"/>
          <w:color w:val="000000"/>
          <w:kern w:val="0"/>
          <w:sz w:val="20"/>
          <w:szCs w:val="20"/>
          <w14:ligatures w14:val="none"/>
        </w:rPr>
        <w: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“Điều 4. Yêu cầu về pháp nhân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Được thành lập theo quy định của pháp luật; có chức năng kiểm nghiệm thực phẩm hoặc Quyết định giao nhiệm vụ của các cơ quan có thẩm quyền.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Điều 5. Yêu cầu về năng lực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Năng lực của cơ sở kiểm nghiệm đối với các chỉ tiêu đăng ký chỉ định phải đáp ứng các yêu cầu sau:</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1. Hệ thống quản lý chất lượng đáp ứng Tiêu chuẩn quốc gia </w:t>
      </w:r>
      <w:r w:rsidRPr="006D1373">
        <w:rPr>
          <w:rFonts w:ascii="Arial" w:eastAsia="Times New Roman" w:hAnsi="Arial" w:cs="Arial"/>
          <w:color w:val="000000"/>
          <w:kern w:val="0"/>
          <w:sz w:val="20"/>
          <w:szCs w:val="20"/>
          <w:u w:val="single"/>
          <w14:ligatures w14:val="none"/>
        </w:rPr>
        <w:t>TCVN ISO/IEC 17025:2007</w:t>
      </w:r>
      <w:r w:rsidRPr="006D1373">
        <w:rPr>
          <w:rFonts w:ascii="Arial" w:eastAsia="Times New Roman" w:hAnsi="Arial" w:cs="Arial"/>
          <w:color w:val="000000"/>
          <w:kern w:val="0"/>
          <w:sz w:val="20"/>
          <w:szCs w:val="20"/>
          <w14:ligatures w14:val="none"/>
        </w:rPr>
        <w:t> hoặc Tiêu chuẩn quốc tế ISO/IEC 17025:2005.</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2. Có đủ trang thiết bị, cơ sở vật chất phù hợp với yêu cầu kiểm nghiệm và lĩnh vực đăng ký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3. Có ít nhất hai (02) kiểm nghiệm viên là cán bộ kỹ thuật có trình độ đại học phù hợp với lĩnh vực đăng ký chỉ định được đào tạo và có kinh nghiệm thực tế về kiểm nghiệm trong cùng lĩnh vực từ ba (03) năm trở lên.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4. Các phương pháp thử được cập nhật và xác nhận giá trị sử dụng, năng lực phân tích/kiểm nghiệm các chỉ tiêu/phép thử đăng ký chỉ định đáp ứng quy định hoặc quy chuẩn kỹ thuật tương ứng và các yêu cầu khác có liên quan theo quy định của Bộ quản lý ngành.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5. Kết quả thử nghiệm thành thạo hoặc so sánh liên phòng đạt yêu cầu đối với ít nhất một chỉ tiêu/phép thử đăng ký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b) Cơ sở kiểm nghiệm đáp ứng các yêu cầu quy định tại khoản 1 Điều 25 Nghị định số 77/2016/NĐ-CP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Được thành lập theo quy định của pháp luật hoặc quyết định giao nhiệm vụ của cơ quan có thẩm quyền;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Hệ thống quản lý chất lượng đáp ứng Tiêu chuẩn quốc gia TCVN ISO/IEC 17025:2007 hoặc Tiêu chuẩn quốc tế ISO/IEC 17025:2005;</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lastRenderedPageBreak/>
        <w:t>- Trang thiết bị, cơ sở vật chất đáp ứng yêu cầu phương pháp thử;</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Có ít nhất 02 thử nghiệm viên là cán bộ kỹ thuật có trình độ đại học được đào tạo về kiểm nghiệm trong cùng lĩnh vực;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Các phương pháp thử được cập nhật và xác nhận giá trị sử dụng;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Các chỉ tiêu/phép thử phải đáp ứng quy định hoặc quy chuẩn kỹ thuật tương ứng và các yêu cầu khác có liên quan theo quy định của bộ quản lý ngành.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3. Thành phần hồ sơ</w:t>
      </w:r>
      <w:r w:rsidRPr="006D1373">
        <w:rPr>
          <w:rFonts w:ascii="Arial" w:eastAsia="Times New Roman" w:hAnsi="Arial" w:cs="Arial"/>
          <w:color w:val="000000"/>
          <w:kern w:val="0"/>
          <w:sz w:val="20"/>
          <w:szCs w:val="20"/>
          <w14:ligatures w14:val="none"/>
        </w:rPr>
        <w:t> (Khoản 3 Điều 6 Thông tư liên tịch số 20/2013/TTLT-BYT-BCT-BNNPTNT):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Đơn đăng ký chỉ định cơ sở kiểm nghiệm theo mẫu quy định tại Phụ lục 1 ban hành kèm theo Thông tư liên tịch số 20/2013/TTLT-BYT-BCT-BNNPTNT;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Quyết định thành lập hoặc Giấy chứng nhận đăng ký kinh doanh (bản sao có chứng thực);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Tài liệu, hồ sơ kỹ thuật và các quy trình liên quan đến chỉ tiêu/phép thử đăng ký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iv) Hồ sơ năng lực: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Danh sách, hồ sơ trang thiết bị chính, cơ sở hạ tầng (phù hợp nội dung báo cáo năng lực hoạt động cơ sở kiểm nghiệm theo mẫu quy định tại Phụ lục 2 ban hành kèm theo Thông tư liên tịch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Danh sách, hồ sơ kiểm nghiệm viên tương ứng với lĩnh vực đăng ký chỉ định kèm theo bản sao có chứng thực các chứng chỉ chuyên môn;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Báo cáo năng lực cơ sở kiểm nghiệm theo mẫu quy định tại Phụ lục 2 ban hành kèm theo Thông tư liên tịch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Mẫu Phiếu kết quả kiểm nghiệm theo quy định tại Phụ lục 3 ban hành kèm theo Thông tư liên tịch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Kết quả hoạt động kiểm nghiệm đối với lĩnh vực đăng ký chỉ định trong mười hai (12) tháng gần nhất theo mẫu quy định tại Phụ lục 4 ban hành theo Thông tư liên tịch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v) Đối với cơ sở kiểm nghiệm đã được tổ chức công nhận hợp pháp của Việt Nam hoặc tổ chức công nhận nước ngoài là thành viên tham gia ký thỏa thuận thừa nhận lẫn nhau của Hiệp, hội Công nhận phòng thí nghiệm Quốc tế (ILAC - International Laboratory Accreditation Cooperation), Hiệp hội Công nhận phòng thí nghiệm Châu Á - Thái Bình Dương (APLAC - Asian Pacific Laboratory Accreditation Cooperation) đánh giá và cấp chứng chỉ công nhận theo Tiêu chuẩn quốc gia </w:t>
      </w:r>
      <w:r w:rsidRPr="006D1373">
        <w:rPr>
          <w:rFonts w:ascii="Arial" w:eastAsia="Times New Roman" w:hAnsi="Arial" w:cs="Arial"/>
          <w:color w:val="000000"/>
          <w:kern w:val="0"/>
          <w:sz w:val="20"/>
          <w:szCs w:val="20"/>
          <w:u w:val="single"/>
          <w14:ligatures w14:val="none"/>
        </w:rPr>
        <w:t>TCVN ISO/IEC 17025:2007</w:t>
      </w:r>
      <w:r w:rsidRPr="006D1373">
        <w:rPr>
          <w:rFonts w:ascii="Arial" w:eastAsia="Times New Roman" w:hAnsi="Arial" w:cs="Arial"/>
          <w:color w:val="000000"/>
          <w:kern w:val="0"/>
          <w:sz w:val="20"/>
          <w:szCs w:val="20"/>
          <w14:ligatures w14:val="none"/>
        </w:rPr>
        <w:t> hoặc Tiêu chuẩn quốc tế ISO/IEC 17025:2005, đăng ký chỉ định các chỉ tiêu/phép thử trong phạm vi đã được công nhận: nộp các tài liệu nêu tại điểm a, b, c và d khoản 3 Điều 6 Thông tư liên tịch số 20/2013/TTLT-BYT-BCT-BNNPTNT; bản sao (có chứng thực) chứng chỉ công nhận, danh mục, phạm vi công nhận.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4. Trình tự thủ tục chỉ định</w:t>
      </w:r>
      <w:r w:rsidRPr="006D1373">
        <w:rPr>
          <w:rFonts w:ascii="Arial" w:eastAsia="Times New Roman" w:hAnsi="Arial" w:cs="Arial"/>
          <w:color w:val="000000"/>
          <w:kern w:val="0"/>
          <w:sz w:val="20"/>
          <w:szCs w:val="20"/>
          <w14:ligatures w14:val="none"/>
        </w:rPr>
        <w:t> (Điều 9 Thông tư liên tịch số 20/2013/TTLT-BYT-BCT-BNNPTNT): </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Trong</w:t>
      </w:r>
      <w:r w:rsidRPr="006D1373">
        <w:rPr>
          <w:rFonts w:ascii="Arial" w:eastAsia="Times New Roman" w:hAnsi="Arial" w:cs="Arial"/>
          <w:b/>
          <w:bCs/>
          <w:color w:val="000000"/>
          <w:kern w:val="0"/>
          <w:sz w:val="20"/>
          <w:szCs w:val="20"/>
          <w14:ligatures w14:val="none"/>
        </w:rPr>
        <w:t> </w:t>
      </w:r>
      <w:r w:rsidRPr="006D1373">
        <w:rPr>
          <w:rFonts w:ascii="Arial" w:eastAsia="Times New Roman" w:hAnsi="Arial" w:cs="Arial"/>
          <w:color w:val="000000"/>
          <w:kern w:val="0"/>
          <w:sz w:val="20"/>
          <w:szCs w:val="20"/>
          <w14:ligatures w14:val="none"/>
        </w:rPr>
        <w:t>thời gian mười (10) ngày làm việc, kể từ ngày nhận hồ sơ, cơ quan quản lý nhà nước có thẩm quyền tiến hành soát xét hồ sơ. Nếu có yêu cầu sửa đổi, bổ sung phải có văn bản thông báo cho đơn vị nộp hồ sơ để hoàn chỉnh hồ sơ theo đúng quy định. Trường hợp không có yêu cầu sửa đổi, bổ sung thì cơ quan quản lý nhà nước có thẩm quyền tiến hành đánh giá theo quy định tại Điều 10 Thông tư liên tịch số 20/2013/TTLT-BYT-BCT-BNNPTNT.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Đối với cơ sở kiểm nghiệm không thuộc đối tượng quy định tại điểm đ khoản 3 Điều 6 Thông tư liên tịch số 20/2013/TTLT-BYT-BCT-BNNPTNT: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Trong thời gian mười lăm (15) ngày làm việc, kể từ ngày nhận hồ sơ đầy đủ, hợp lệ, cơ quan quản lý nhà nước có thẩm quyền ký ban hành quyết định thành lập đoàn đánh giá cơ sở kiểm nghiệm.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Đoàn đánh giá cơ sở kiểm nghiệm bao gồm các thành viên có kiến thức chuyên môn và kinh nghiệm về lĩnh vực đánh giá,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lastRenderedPageBreak/>
        <w:t>- Quyết định thành lập đoàn đánh giá phải nêu rõ phạm vi, nội dung đánh giá, danh sách và phân công trách nhiệm của từng thành viên tiến hành đánh giá tại cơ sở kiểm nghiệm. Trong thời gian năm (05) ngày làm việc, kể từ khi kết thúc đánh giá tại cơ sở 3 đoàn đánh giá phải gửi kết luận về cơ quan quản lý nhà nước có thẩm quyền (Mẫu Biên bản đánh giá cơ sở kiểm nghiệm quy định tại Phụ lục 5 ban hành kèm theo Thông tư liên tịch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Trong thời gian mười lăm (15) ngày làm việc, kể từ khi nhận được kết luận của đoàn đánh giá, cơ quan quản lý nhà nước có thẩm quyền có trách nhiệm xem xét và chỉ định đơn vị kiểm nghiệm nếu đạt yêu cầu (mẫu Quyết định chỉ định quy định tại Phụ lục 6 ban hành kèm theo Thông tư liên tịch số 20/2013/TTLT-BYT-BCT-BNNPTNT). Nếu không đạt yêu cầu, cơ quan quản lý nhà nước có thẩm quyền phải có thông báo bằng văn bản về lý do không chỉ định cho cơ sở kiểm nghiệm.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Trong trường hợp cần thiết, cơ quan quản lý nhà nước có thẩm quyền có thể thành lập hội đồng tư vấn trước khi ký ban hành Quyết định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Đối với cơ sở kiểm nghiệm quy định tại điểm đ khoản 3 Điều 6 Thông tư liên tịch số 20/2013/TTLT-BYT-BCT-BNNPTNT: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Trong thời gian ba mươi (30) ngày làm việc, kể từ ngày nhận hồ sơ đầy đủ, hợp lệ, cơ quan quản lý nhà nước có thẩm quyền thẩm định hồ sơ. Nếu hồ sơ năng lực đáp ứng theo quy định tại Điều 4, Điều 5 của Thông tư liên tịch số 20/2013/TTLT-BYT-BCT-BNNPTNT và các yêu cầu của Bộ quản lý ngành, cơ quan quản lý nhà nước có thẩm quyền ký ban hành Quyết định chỉ định cơ sở kiểm nghiệm kèm theo danh mục các chỉ tiêu/phép thử.</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Trường hợp hồ sơ không đạt yêu cầu, cơ quan quản lý nhà nước có thẩm quyền phải có thông báo bằng văn bản về lý do không chỉ định cho cơ sở kiểm nghiệm.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Trong trường hợp cần thiết (kết quả thẩm định hồ sơ chưa đủ cơ sở kết luận năng lực phân tích của cơ sở đáp ứng theo quy định tại Điều 5), cơ quan quản lý nhà nước có thẩm quyền sẽ thành lập đoàn đánh giá để tiến hành đánh giá tại cơ sở kiểm nghiệm.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5. Hiệu lực của Quyết định chỉ định</w:t>
      </w:r>
      <w:r w:rsidRPr="006D1373">
        <w:rPr>
          <w:rFonts w:ascii="Arial" w:eastAsia="Times New Roman" w:hAnsi="Arial" w:cs="Arial"/>
          <w:color w:val="000000"/>
          <w:kern w:val="0"/>
          <w:sz w:val="20"/>
          <w:szCs w:val="20"/>
          <w14:ligatures w14:val="none"/>
        </w:rPr>
        <w:t> (Khoản 4 Điều 9 Thông tư liên tịch số 20/2013/TTLT-BYT-BCT-BNNPTNT):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Thời hạn hiệu lực của Quyết định chỉ định là ba (03) năm kể từ ngày ký ban hành. Mẫu theo Phụ lục 6 của Thông tư liên tịch số 20/2013/TTLT-BYT-BCT-BNNPTNT.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II. TRÌNH TỰ, THỦ TỤC VỀ ĐĂNG KÝ GIA HẠN </w:t>
      </w:r>
      <w:r w:rsidRPr="006D1373">
        <w:rPr>
          <w:rFonts w:ascii="Arial" w:eastAsia="Times New Roman" w:hAnsi="Arial" w:cs="Arial"/>
          <w:b/>
          <w:bCs/>
          <w:color w:val="000000"/>
          <w:kern w:val="0"/>
          <w:sz w:val="20"/>
          <w:szCs w:val="20"/>
          <w:shd w:val="clear" w:color="auto" w:fill="FFFFFF"/>
          <w14:ligatures w14:val="none"/>
        </w:rPr>
        <w:t>CHỈ ĐỊNH CƠ SỞ KIỂM NGHIỆM THỰC PHẨM PHỤC VỤ QUẢN LÝ NHÀ NƯỚC </w:t>
      </w:r>
      <w:r w:rsidRPr="006D1373">
        <w:rPr>
          <w:rFonts w:ascii="Arial" w:eastAsia="Times New Roman" w:hAnsi="Arial" w:cs="Arial"/>
          <w:i/>
          <w:iCs/>
          <w:color w:val="000000"/>
          <w:kern w:val="0"/>
          <w:sz w:val="20"/>
          <w:szCs w:val="20"/>
          <w14:ligatures w14:val="none"/>
        </w:rPr>
        <w:t>(Điều 7 Thông tư liên tịch số 20/2013/TTLT-BYT-BCT-BNNPTNT)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Trước khi Quyết định chỉ định hết hiệu lực chín mươi (90) ngày, cơ sở kiểm nghiệm gửi một (01) bộ hồ sơ gia hạn chỉ định cho cơ quan quản lý nhà nước có thẩm quyền.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Hồ sơ bao gồm: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Đơn đăng ký gia hạn chỉ định cơ sở kiểm nghiệm theo mẫu quy định tại Phụ lục 1 ban hành kèm theo Thông tư liên tịch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Kết quả so sánh liên phòng, thử nghiệm thành thạo đối với chỉ tiêu/phép thử do cơ quan quản lý nhà nước có thẩm quyền hoặc từ các nhà cung cấp thử nghiệm thành thạo, liên quan đến phạm vi đăng ký tổ chức;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Báo cáo kết quả thực hiện công tác kiểm nghiệm trong thời gian được chỉ định theo mẫu quy định tại Phụ lục 4 ban hành kèm theo Thông tư liên tịch số 20/2013/TTLT-BYT-BCT-BNNPTNT.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III. TRÌNH TỰ, THỦ TỤC VỀ ĐĂNG KÝ THAY ĐỔI, BỔ SUNG PHẠM VI CHỈ ĐỊNH CƠ SỞ KIỂM NGHIỆM THỰC PHẨM PHỤC VỤ QUẢN LÝ NHÀ NƯỚC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Cơ sở kiểm nghiệm đã được chỉ định khi có thay đổi, bổ sung phạm vi chỉ định phải thực hiện việc đăng ký thay đổi, bổ sung gửi cơ quan quản lý nhà nước có thẩm quyền. Hồ sơ đăng ký thay đổi, bổ sung phạm vi chỉ định được thực hiện theo quy định tại Điều 6 Thông tư liên tịch số 20/2013/TTLT-BYT-BCT-BNNPTNT. Trường hợp cơ sở kiểm nghiệm đã được chỉ định có thay đổi tư cách pháp nhân hoặc địa chỉ cơ sở phải có văn bản nêu rõ các nội dung thay đổi.</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lastRenderedPageBreak/>
        <w:t>IV. Trình tự, thủ tục về đăng ký chỉ định cơ sở kiểm nghiệm kiểm chứng về an toàn thực phẩm </w:t>
      </w:r>
      <w:r w:rsidRPr="006D1373">
        <w:rPr>
          <w:rFonts w:ascii="Arial" w:eastAsia="Times New Roman" w:hAnsi="Arial" w:cs="Arial"/>
          <w:color w:val="000000"/>
          <w:kern w:val="0"/>
          <w:sz w:val="20"/>
          <w:szCs w:val="20"/>
          <w14:ligatures w14:val="none"/>
        </w:rPr>
        <w:t>(Điều 6 Thông tư số 40/2013/TT-BCT ngày 31 tháng 12 năm 2013 của Bộ Công Thương quy định điều kiện, trình tự thủ tục chỉ định cơ sở kiểm nghiệm kiểm chứng về an toàn thực phẩm thuộc trách nhiệm quản lý nhà nước của Bộ Công Thương (sau đây gọi tắt là Thông tư số 40/2013/TT-BCT) sửa đổi bổ sung tại Điều 17 Thông tư số 27/2016/TT-BCT ngày 05 tháng 12 năm 2016 của Bộ Công Thương sửa đổi, bổ sung, bãi bỏ một số văn bản quy phạm pháp luật quy định về điều kiện đầu tư kinh doanh trong một số lĩnh vực thuộc phạm vi quản lý nhà nước của Bộ Công Thương (sau đây gọi tắt là Thông tư số 27/2016/TT-BCT))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1.</w:t>
      </w:r>
      <w:r w:rsidRPr="006D1373">
        <w:rPr>
          <w:rFonts w:ascii="Arial" w:eastAsia="Times New Roman" w:hAnsi="Arial" w:cs="Arial"/>
          <w:color w:val="000000"/>
          <w:kern w:val="0"/>
          <w:sz w:val="20"/>
          <w:szCs w:val="20"/>
          <w14:ligatures w14:val="none"/>
        </w:rPr>
        <w:t> Cơ sở kiểm nghiệm đáp ứng các yêu cầu tại khoản 2 Điều 25 Nghị định số 77/2016/NĐ-CP nộp 01 bộ hồ sơ đăng ký chỉ định về Ủy ban nhân dân cấp tỉnh (thẩm quyền của Bộ Công Thương về chỉ định cơ sở kiểm nghiệm kiểm chứng về an toàn thực phẩm tại </w:t>
      </w:r>
      <w:r w:rsidRPr="006D1373">
        <w:rPr>
          <w:rFonts w:ascii="Arial" w:eastAsia="Times New Roman" w:hAnsi="Arial" w:cs="Arial"/>
          <w:color w:val="000000"/>
          <w:kern w:val="0"/>
          <w:sz w:val="20"/>
          <w:szCs w:val="20"/>
          <w:shd w:val="clear" w:color="auto" w:fill="FFFFFF"/>
          <w14:ligatures w14:val="none"/>
        </w:rPr>
        <w:t>Thông tư số 40/2013/TT-BCT, </w:t>
      </w:r>
      <w:r w:rsidRPr="006D1373">
        <w:rPr>
          <w:rFonts w:ascii="Arial" w:eastAsia="Times New Roman" w:hAnsi="Arial" w:cs="Arial"/>
          <w:color w:val="000000"/>
          <w:kern w:val="0"/>
          <w:sz w:val="20"/>
          <w:szCs w:val="20"/>
          <w14:ligatures w14:val="none"/>
        </w:rPr>
        <w:t>Thông tư số 27/2016/TT-BCT</w:t>
      </w:r>
      <w:r w:rsidRPr="006D1373">
        <w:rPr>
          <w:rFonts w:ascii="Arial" w:eastAsia="Times New Roman" w:hAnsi="Arial" w:cs="Arial"/>
          <w:color w:val="000000"/>
          <w:kern w:val="0"/>
          <w:sz w:val="20"/>
          <w:szCs w:val="20"/>
          <w:shd w:val="clear" w:color="auto" w:fill="FFFFFF"/>
          <w14:ligatures w14:val="none"/>
        </w:rPr>
        <w:t>, Nghị định số 77/2016/NĐ-CP, Nghị định số 15/2018/NĐ-CP </w:t>
      </w:r>
      <w:r w:rsidRPr="006D1373">
        <w:rPr>
          <w:rFonts w:ascii="Arial" w:eastAsia="Times New Roman" w:hAnsi="Arial" w:cs="Arial"/>
          <w:color w:val="000000"/>
          <w:kern w:val="0"/>
          <w:sz w:val="20"/>
          <w:szCs w:val="20"/>
          <w14:ligatures w14:val="none"/>
        </w:rPr>
        <w:t>do Ủy ban nhân dân cấp tỉnh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2. Đối tượng thực hiện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Cơ sở kiểm nghiệm đáp ứng các yêu cầu tại Điều 25 Nghị định số 77/2016/NĐ-CP.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“Điều 25. Điều kiện chỉ định cơ sở kiểm nghiệm và cơ sở kiểm nghiệm kiểm chứng về an toàn thực phẩm thuộc trách nhiệm quản lý nhà nước của Bộ Công Thương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1. Điều kiện chỉ định cơ sở kiểm nghiệm thực phẩm: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a) Được thành lập theo quy định của pháp luật hoặc quyết định giao nhiệm vụ của cơ quan có thẩm quyền;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b) Hệ thống quản lý chất lượng đáp ứng Tiêu chuẩn quốc gia TCVN ISO/IEC 17025:2007 hoặc Tiêu chuẩn quốc tế ISO/IEC 17025:2005;</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c) Trang thiết bị, cơ sở vật chất đáp ứng yêu cầu phương pháp thử;</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d) Có ít nhất 02 thử nghiệm viên là cán bộ kỹ thuật có trình độ đại học được đào tạo về kiểm nghiệm trong cùng lĩnh vực;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đ) Các phương pháp thử được cập nhật và xác nhận giá trị sử dụng;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e) Các chỉ tiêu/phép thử phải đáp ứng quy định hoặc quy chuẩn kỹ thuật tương ứng và các yêu cầu khác có liên quan theo quy định của bộ quản lý ngành.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2. Điều kiện chỉ định cơ sở kiểm nghiệm kiểm chứng thực phẩm: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a) Đã được Bộ Công Thương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b) Hệ thống quản lý chất lượng phải được công nhận phù hợp Tiêu chuẩn quốc gia TCVN ISO/IEC 17025:2007 hoặc Tiêu chuẩn quốc tế ISO/IEC 17025:2005 và còn hiệu lực ít nhất 01 năm kể từ ngày nộp hồ sơ đăng ký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c) Kết quả thử nghiệm thành thạo hoặc so sánh liên phòng đạt yêu cầu đối với các chỉ tiêu/phép thử đăng ký chỉ định thử nghiệm kiểm chứng.”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3. Thành phần hồ sơ</w:t>
      </w:r>
      <w:r w:rsidRPr="006D1373">
        <w:rPr>
          <w:rFonts w:ascii="Arial" w:eastAsia="Times New Roman" w:hAnsi="Arial" w:cs="Arial"/>
          <w:color w:val="000000"/>
          <w:kern w:val="0"/>
          <w:sz w:val="20"/>
          <w:szCs w:val="20"/>
          <w14:ligatures w14:val="none"/>
        </w:rPr>
        <w:t> (Khoản 3 Điều 6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Hồ sơ đăng ký chỉ định bao gồm: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Đơn đăng ký chỉ định cơ sở kiểm nghiệm kiểm chứng;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Bản sao có chứng thực Quyết định thành lập đơn vị sự nghiệp công lập nhà nước được thành lập theo quy định của pháp luật hoặc Quyết định giao nhiệm vụ của các cơ quan nhà nước có thẩm quyền hoặc Giấy chứng nhận đăng ký kinh doanh;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Bản sao có chứng thực Quyết định chỉ định cơ sở kiểm nghiệm thực phẩm phục vụ quản lý nhà nước còn hiệu lực của cơ quan có thẩm quyền;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iv) Tài liệu, hồ sơ kỹ thuật và các quy trình phân tích liên quan đến chỉ tiêu/phép thử đăng ký chỉ định kiểm nghiệm kiểm chứng (tài liệu có đóng dấu giáp lai của cơ sở kiểm nghiệm đăng ký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lastRenderedPageBreak/>
        <w:t>v) Hồ sơ năng lực: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Danh sách, hồ sơ trang thiết bị chính, cơ sở hạ tầng theo mẫu quy định tại Phụ lục II ban hành kèm theo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Mẫu Phiếu kết quả kiểm nghiệm kiểm chứng theo quy định tại Phụ lục III ban hành kèm theo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Kết quả hoạt động kiểm nghiệm đối với lĩnh vực đăng ký chỉ định trong mười hai (12) tháng gần nhất theo mẫu quy định tại Phụ lục IV ban hành theo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vi) Đối với cơ sở kiểm nghiệm đăng ký kiểm nghiệm kiểm chứng đã được tổ chức công nhận nước ngoài là thành viên tham gia ký thỏa thuận thừa nhận lẫn nhau của Hiệp hội Công nhận phòng thí nghiệm Quốc tế (ILAC - International Laboratory Accreditation Cooperation), Hiệp hội Công nhận phòng thí nghiệm Châu Á - Thái Bình Dương (APLAC - Asian Pacific Laboratory Accreditation Cooperation) đánh giá và cấp chứng chỉ công nhận theo Tiêu chuẩn quốc gia </w:t>
      </w:r>
      <w:r w:rsidRPr="006D1373">
        <w:rPr>
          <w:rFonts w:ascii="Arial" w:eastAsia="Times New Roman" w:hAnsi="Arial" w:cs="Arial"/>
          <w:color w:val="000000"/>
          <w:kern w:val="0"/>
          <w:sz w:val="20"/>
          <w:szCs w:val="20"/>
          <w:u w:val="single"/>
          <w14:ligatures w14:val="none"/>
        </w:rPr>
        <w:t>TCVN ISO/IEC 17025:2007</w:t>
      </w:r>
      <w:r w:rsidRPr="006D1373">
        <w:rPr>
          <w:rFonts w:ascii="Arial" w:eastAsia="Times New Roman" w:hAnsi="Arial" w:cs="Arial"/>
          <w:color w:val="000000"/>
          <w:kern w:val="0"/>
          <w:sz w:val="20"/>
          <w:szCs w:val="20"/>
          <w14:ligatures w14:val="none"/>
        </w:rPr>
        <w:t> hoặc Tiêu chuẩn quốc tế ISO/IEC 17025:2005, đăng ký chỉ định các chỉ tiêu/phép thử trong phạm vi đã được công nhận phải nộp các tài liệu nêu tại điểm a, b, c và d khoản 3 Điều 6 Thông tư số 40/2013/TT-BCT; bản sao (có chứng thực) chứng chỉ công nhận, danh mục, phạm vi công nhận.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4. Trình tự thủ tục chỉ định</w:t>
      </w:r>
      <w:r w:rsidRPr="006D1373">
        <w:rPr>
          <w:rFonts w:ascii="Arial" w:eastAsia="Times New Roman" w:hAnsi="Arial" w:cs="Arial"/>
          <w:color w:val="000000"/>
          <w:kern w:val="0"/>
          <w:sz w:val="20"/>
          <w:szCs w:val="20"/>
          <w14:ligatures w14:val="none"/>
        </w:rPr>
        <w:t> </w:t>
      </w:r>
      <w:r w:rsidRPr="006D1373">
        <w:rPr>
          <w:rFonts w:ascii="Arial" w:eastAsia="Times New Roman" w:hAnsi="Arial" w:cs="Arial"/>
          <w:i/>
          <w:iCs/>
          <w:color w:val="000000"/>
          <w:kern w:val="0"/>
          <w:sz w:val="20"/>
          <w:szCs w:val="20"/>
          <w14:ligatures w14:val="none"/>
        </w:rPr>
        <w:t>(Điều 7 Thông tư số 40/2013/TT-BCT)</w:t>
      </w:r>
      <w:r w:rsidRPr="006D1373">
        <w:rPr>
          <w:rFonts w:ascii="Arial" w:eastAsia="Times New Roman" w:hAnsi="Arial" w:cs="Arial"/>
          <w:color w:val="000000"/>
          <w:kern w:val="0"/>
          <w:sz w:val="20"/>
          <w:szCs w:val="20"/>
          <w14:ligatures w14:val="none"/>
        </w:rPr>
        <w:t>: </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Trong thời gian mười (10) ngày làm việc, kể từ ngày nhận hồ sơ, Ủy ban nhân dân cấp tỉnh tiến hành soát xét hồ sơ. Trường hợp có yêu cầu sửa đổi, bổ sung phải có văn bản thông báo cho đơn vị nộp hồ sơ để hoàn chỉnh hồ sơ theo đúng quy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Đối với cơ sở đăng ký kiểm nghiệm kiểm chứng không thuộc đối tượng quy định tại điểm e khoản 3 Điều 6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Trong thời gian mười lăm (15) ngày làm việc, kể từ ngày nhận đủ hồ sơ hợp lệ, Ủy ban nhân dân cấp tỉnh ra quyết định thành lập đoàn đánh giá điều kiện và năng lực của cơ sở đăng ký kiểm nghiệm kiểm chứng. Quyết định thành lập đoàn đánh giá phải nêu rõ phạm vi, nội dung đánh giá, danh sách và phân công trách nhiệm của từng thành viên tiến hành đánh giá tại cơ sở kiểm nghiệm kiểm chứng;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Đoàn đánh giá cơ sở đăng ký kiểm nghiệm kiểm chứng gồm các thành viên có kiến thức chuyên môn về lĩnh vực an toàn thực phẩm, phân tích, kiểm nghiệm và kinh nghiệm đánh giá cơ sở kiểm nghiệm;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Trường hợp không có yêu cầu sửa đổi, bổ sung thì tiến hành đánh giá theo quy định tại Điều 8 Thông tư số 40/2013/TT-BCT. Trong thời gian năm (05) ngày làm việc, kể từ khi kết thúc đánh giá tại cơ sở, đoàn đánh giá phải gửi kết luận về Ủy ban nhân dân cấp tỉnh theo Mẫu biên bản đánh giá cơ sở kiểm nghiệm kiểm chứng quy định tại Phụ lục V ban hành kèm theo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Trong thời gian mười lăm (15) ngày làm việc, kể từ khi nhận được kết luận đạt yêu cầu của đoàn đánh giá Ủy ban nhân dân cấp tỉnh có trách nhiệm xem xét và ra Quyết định chỉ định cơ sở kiểm nghiệm kiểm chứng (mẫu Quyết định chỉ định theo quy định của Ủy ban nhân dân cấp tỉnh). Trường hợp không đạt yêu cầu, Ủy ban nhân dân cấp tỉnh phải có thông báo bằng văn bản về lý do không chỉ định cho cơ sở đăng ký kiểm nghiệm kiểm chứng;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Trong trường hợp có kiến nghị của cơ sở kiểm nghiệm đăng ký chỉ định cơ sở kiểm nghiệm kiểm chứng về kết luận của đoàn đánh giá, Ủy ban nhân dân cấp tỉnh có thể thành lập hội đồng tư vấn để xem xét về kết luận của đoàn đánh giá trước khi ký Quyết định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Đối với cơ sở đăng ký kiểm nghiệm kiểm chứng quy định tại điểm e khoản 3 Điều 6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Trong thời gian ba mươi (30) ngày làm việc, kể từ ngày nhận đủ hồ sơ hợp lệ Ủy ban nhân dân cấp tỉnh sẽ thẩm định hồ sơ. Trường hợp hồ sơ năng lực đáp ứng theo quy định tại Điều 4, Điều 5 của Thông tư số 40/2013/TT-BCT Ủy ban nhân dân cấp tỉnh ra Quyết định chỉ định cơ sở kiểm nghiệm kiểm chứng kèm theo danh mục các chỉ tiêu/phép thử.</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Trường hợp hồ sơ không đạt yêu cầu, Ủy ban nhân dân cấp tỉnh phải có thông báo bằng văn bản nêu rõ lý do không chỉ định cho cơ sở kiểm nghiệm kiểm chứng.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lastRenderedPageBreak/>
        <w:t>- Trong trường hợp kết quả thẩm định hồ sơ chưa đủ cơ sở kết luận năng lực phân tích, kiểm nghiệm kiểm chứng của cơ sở đáp ứng Điều 25 Nghị định số 77/2016/NĐ-CP, Ủy ban nhân dân cấp tỉnh sẽ thành lập đoàn đánh giá để tiến hành đánh giá năng lực kiểm nghiệm tại cơ sở kiểm nghiệm kiểm chứng theo quy định tại Điều 8 của Thông tư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Trường hợp thay đổi, bổ sung phạm vi chỉ định: Cơ sở kiểm nghiệm kiểm chứng nộp hồ sơ theo quy định tại Điều 11 Thông tư số 40/2013/TT-BCT để Ủy ban nhân dân cấp tỉnh thẩm định hồ sơ. Ủy ban nhân dân cấp tỉnh tiến hành thủ tục chỉ định theo quy định tại khoản 1, điểm a, b, khoản 3 Điều 7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5. Hiệu lực của Quyết định chỉ định</w:t>
      </w:r>
      <w:r w:rsidRPr="006D1373">
        <w:rPr>
          <w:rFonts w:ascii="Arial" w:eastAsia="Times New Roman" w:hAnsi="Arial" w:cs="Arial"/>
          <w:b/>
          <w:bCs/>
          <w:i/>
          <w:iCs/>
          <w:color w:val="000000"/>
          <w:kern w:val="0"/>
          <w:sz w:val="20"/>
          <w:szCs w:val="20"/>
          <w14:ligatures w14:val="none"/>
        </w:rPr>
        <w:t> </w:t>
      </w:r>
      <w:r w:rsidRPr="006D1373">
        <w:rPr>
          <w:rFonts w:ascii="Arial" w:eastAsia="Times New Roman" w:hAnsi="Arial" w:cs="Arial"/>
          <w:i/>
          <w:iCs/>
          <w:color w:val="000000"/>
          <w:kern w:val="0"/>
          <w:sz w:val="20"/>
          <w:szCs w:val="20"/>
          <w14:ligatures w14:val="none"/>
        </w:rPr>
        <w:t>(Khoản 4 Điều 7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Thời hạn hiệu lực của Quyết định chỉ định là ba (03) năm kể từ ngày ký ban hành. Mẫu theo quy định của Ủy ban nhân dân cấp tỉnh.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V. TRÌNH TỰ, THỦ TỤC VỀ ĐĂNG KÝ GIA HẠN CHỈ ĐỊNH CƠ SỞ KIỂM NGHIỆM KIỂM CHỨNG VỀ AN TOÀN THỰC PHẨM </w:t>
      </w:r>
      <w:r w:rsidRPr="006D1373">
        <w:rPr>
          <w:rFonts w:ascii="Arial" w:eastAsia="Times New Roman" w:hAnsi="Arial" w:cs="Arial"/>
          <w:i/>
          <w:iCs/>
          <w:color w:val="000000"/>
          <w:kern w:val="0"/>
          <w:sz w:val="20"/>
          <w:szCs w:val="20"/>
          <w14:ligatures w14:val="none"/>
        </w:rPr>
        <w:t>(Điều 10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Trước khi Quyết định chỉ định cơ sở kiểm nghiệm kiểm chứng hết hiệu lực sáu mươi (60) ngày, cơ sở kiểm nghiệm kiểm chứng gửi một (01) bộ hồ sơ xin gia hạn chỉ định cho Ủy ban nhân dân cấp tỉnh.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1. Cơ sở kiểm nghiệm kiểm chứng nộp hồ sơ theo quy định tại Điều 10 Thông tư số 40/2013/TT-BCT để Ủy ban nhân dân cấp tỉnh thẩm định hồ sơ. Trong thời gian ba mươi (30) ngày làm việc, kể từ ngày nhận đủ hồ sơ hợp lệ Ủy ban nhân dân cấp tỉnh ra quyết định gia hạn chỉ định cơ sở kiểm nghiệm kiểm chứng. Trường hợp không đủ hồ sơ hợp lệ, Ủy ban nhân dân cấp tỉnh thông báo bằng văn bản cho cơ sở kiểm nghiệm kiểm chứng đăng ký gia hạn chỉ định. Hồ sơ bao gồm: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Đơn đăng ký gia hạn chỉ định cơ sở kiểm nghiệm kiểm chứng do Ủy ban nhân dân cấp tỉnh quy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Kết quả so sánh liên phòng, thử nghiệm thành thạo đối với chỉ tiêu/phép thử đăng ký chỉ định do cơ quan quản lý nhà nước có thẩm quyền hoặc từ các nhà cung cấp thử nghiệm thành thạo tổ chức, kết quả này phải còn giá trị trong 03 năm (bao gồm cả thời gian xin gia hạn);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Báo cáo kết quả thực hiện công tác kiểm nghiệm kiểm chứng trong thời gian được chỉ định theo mẫu quy định tại Phụ lục IV ban hành kèm theo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2. Đối với cơ sở đăng ký kiểm nghiệm kiểm chứng quy định tại điểm e khoản 3 Điều 6 Thông tư số 40/2013/TT-BCT: Cơ sở kiểm nghiệm kiểm chứng nộp hồ sơ theo quy định tại Điều 10 Thông tư số 40/2013/TT-BCT để Ủy ban nhân dân cấp tỉnh thẩm định hồ sơ. Trong thời gian ba mươi (30) ngày làm việc, kể từ ngày nhận đủ hồ sơ hợp lệ Ủy ban nhân dân cấp tỉnh ra quyết định gia hạn chỉ định cơ sở kiểm nghiệm kiểm chứng. Trường hợp không đủ hồ sơ hợp lệ, Ủy ban nhân dân cấp tỉnh thông báo bằng văn bản cho cơ sở kiểm nghiệm kiểm chứng đăng ký gia hạn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VI. TRÌNH TỰ, THỦ TỤC VỀ ĐĂNG KÝ THAY ĐỔI, BỔ SUNG PHẠM VI CHỈ ĐỊNH CƠ SỞ KIỂM NGHIỆM KIỂM CHỨNG VỀ AN TOÀN THỰC PHẨM </w:t>
      </w:r>
      <w:r w:rsidRPr="006D1373">
        <w:rPr>
          <w:rFonts w:ascii="Arial" w:eastAsia="Times New Roman" w:hAnsi="Arial" w:cs="Arial"/>
          <w:i/>
          <w:iCs/>
          <w:color w:val="000000"/>
          <w:kern w:val="0"/>
          <w:sz w:val="20"/>
          <w:szCs w:val="20"/>
          <w14:ligatures w14:val="none"/>
        </w:rPr>
        <w:t>(Điều 11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1. Cơ sở kiểm nghiệm kiểm chứng đã được chỉ định khi có thay đổi, bổ sung phạm vi chỉ định phải thực hiện việc đăng ký thay đổi, bổ sung theo quy định tại Điều 11 Thông tư số 40/2013/TT-BCT để Ủy ban nhân dân cấp tỉnh thẩm định hồ sơ. Ủy ban nhân dân cấp tỉnh tiến hành thủ tục chỉ định theo quy định tại khoản 1, điểm a, b, c, d, đ khoản 2 Điều 7 Thông tư số 40/2013/TT-BCT. Hồ sơ bao gồm: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Đơn đăng ký thay đổi, bổ sung cơ sở kiểm nghiệm kiểm chứng theo mẫu quy định tại Phụ lục I ban hành kèm theo Thông tư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Báo cáo kết quả thực hiện công tác kiểm nghiệm kiểm chứng trong thời gian được chỉ định theo mẫu quy định tại Phụ lục IV ban hành kèm theo Thông tư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Bản sao có chứng thực Quyết định chỉ định cơ sở kiểm nghiệm thực phẩm phục vụ quản lý nhà nước còn hiệu lực của cơ quan có thẩm quyền;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iv) Tài liệu, hồ sơ kỹ thuật và các quy trình phân tích liên quan đến chỉ tiêu/phép thử đăng ký chỉ định kiểm nghiệm kiểm chứng (tài liệu có đóng dấu giáp lai của cơ sở kiểm nghiệm đăng ký chỉ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lastRenderedPageBreak/>
        <w:t>v) Danh sách, hồ sơ trang thiết bị chính, cơ sở hạ tầng đáp ứng được yêu cầu thay đổi, bổ sung (phù hợp nội dung báo cáo năng lực hoạt động cơ sở kiểm nghiệm theo mẫu quy định tại Phụ lục II ban hành kèm theo Thông tư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2. Đối với cơ sở đăng ký kiểm nghiệm kiểm chứng quy định tại điểm e khoản 3 Điều 6 Thông tư số 40/2013/TT-BCT: Trường hợp thay đổi, bổ sung phạm vi chỉ định: Cơ sở kiểm nghiệm kiểm chứng nộp hồ sơ theo quy định tại Điều 11 Thông tư số 40/2013/TT-BCT để Ủy ban nhân dân cấp tỉnh thẩm định hồ sơ. Ủy ban nhân dân cấp tỉnh tiến hành thủ tục chỉ định theo quy định tại khoản 1, điểm a, b, khoản 3 Điều 7 Thông tư số 40/2013/TT-BCT.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VII. TRÌNH TỰ, THỦ TỤC VỀ CẤP GIẤY CHỨNG NHẬN ĐỦ ĐIỀU KIỆN AN TOÀN THỰC PHẨM ĐỐI VỚI CƠ SỞ SẢN XUẤT, CƠ SỞ VỪA SẢN XUẤT VỪA KINH DOANH THỰC PHẨM DO BỘ CÔNG THƯƠNG THỰC HIỆN</w:t>
      </w:r>
      <w:r w:rsidRPr="006D1373">
        <w:rPr>
          <w:rFonts w:ascii="Arial" w:eastAsia="Times New Roman" w:hAnsi="Arial" w:cs="Arial"/>
          <w:b/>
          <w:bCs/>
          <w:i/>
          <w:iCs/>
          <w:color w:val="000000"/>
          <w:kern w:val="0"/>
          <w:sz w:val="20"/>
          <w:szCs w:val="20"/>
          <w14:ligatures w14:val="none"/>
        </w:rPr>
        <w:t> </w:t>
      </w:r>
      <w:r w:rsidRPr="006D1373">
        <w:rPr>
          <w:rFonts w:ascii="Arial" w:eastAsia="Times New Roman" w:hAnsi="Arial" w:cs="Arial"/>
          <w:i/>
          <w:iCs/>
          <w:color w:val="000000"/>
          <w:kern w:val="0"/>
          <w:sz w:val="20"/>
          <w:szCs w:val="20"/>
          <w14:ligatures w14:val="none"/>
        </w:rPr>
        <w:t>(Điều 24a, Điều 24b Nghị định số 77/2016/NĐ-CP, bổ sung tại Điều 12, Điều 13 Nghị định số 17/2020/NĐ-CP)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1. Đối tượng thực hiện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Ủy ban nhân dân cấp tỉnh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Cơ sở sản xuất các sản phẩm thực phẩm có công suất thiết kế:</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Rượu: Từ 03 triệu lít sản phẩm/năm trở lên;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Bia: Từ 50 triệu lít sản phẩm/năm trở lên;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Nước giải khát: Từ 20 triệu lít sản phẩm/năm trở lên;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Sữa chế biến: Từ 20 triệu lít sản phẩm/năm trở lên;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Dầu thực vật: Từ 50 ngàn tấn sản phẩm/năm trở lên;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Bánh kẹo: Từ 20 ngàn tấn sản phẩm/năm trở lên;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Bột và tinh bột: Từ 100 ngàn tấn sản phẩm/năm trở lên.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Cơ sở vừa sản xuất vừa kinh doanh tại cùng một địa điểm có công suất thiết kế theo quy định tại điểm a khoản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Cơ sở kinh doanh thực phẩm quy định tại điểm b khoản 1 Điều 6 Thông tư số 43/2018/TT-BCT này và có sản xuất thực phẩm với công suất thiết kế nhỏ hơn quy định tại điểm a khoản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iv) Cơ sở sản xuất, kinh doanh nhiều loại sản phẩm thuộc quy định tại khoản 8 và khoản 10 Điều 36 Nghị định số 15/2018/NĐ-CP ngày 02 tháng 02 năm 2018 của Chính phủ có quy mô sản xuất sản phẩm thuộc trách nhiệm quản lý của Bộ Công Thương theo quy định tại Điểm a khoản 1 Điều 6 Thông tư số 43/2018/TT-BCT.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2. Thành phần hồ sơ</w:t>
      </w:r>
      <w:r w:rsidRPr="006D1373">
        <w:rPr>
          <w:rFonts w:ascii="Arial" w:eastAsia="Times New Roman" w:hAnsi="Arial" w:cs="Arial"/>
          <w:color w:val="000000"/>
          <w:kern w:val="0"/>
          <w:sz w:val="20"/>
          <w:szCs w:val="20"/>
          <w14:ligatures w14:val="none"/>
        </w:rPr>
        <w:t> </w:t>
      </w:r>
      <w:r w:rsidRPr="006D1373">
        <w:rPr>
          <w:rFonts w:ascii="Arial" w:eastAsia="Times New Roman" w:hAnsi="Arial" w:cs="Arial"/>
          <w:i/>
          <w:iCs/>
          <w:color w:val="000000"/>
          <w:kern w:val="0"/>
          <w:sz w:val="20"/>
          <w:szCs w:val="20"/>
          <w14:ligatures w14:val="none"/>
        </w:rPr>
        <w:t>(Điều 24a. Hồ sơ cấp Giấy chứng nhận đủ điều kiện an toàn thực phẩm Nghị định số 77/2016/NĐ-CP):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Đơn đề nghị theo Mẫu số 01a Mục I Phụ lục ban hành kèm theo Nghị định số 17/2020/NĐ-CP;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Bản sao Giấy chứng nhận đăng ký kinh doanh hoặc Giấy chứng nhận đăng ký doanh nghiệp hoặc Giấy chứng nhận đầu tư theo quy định của pháp luật;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xuất vừa kinh doanh) Mục I Phụ lục ban hành kèm theo Nghị định số 17/2020/NĐ-CP;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iv) Danh sách tổng hợp đủ sức khỏe do chủ cơ sở xác nhận hoặc giấy xác nhận đủ sức khỏe của chủ cơ sở và người trực tiếp sản xuất, kinh doanh thực phẩm do cơ sở y tế cấp huyện trở lên cấp;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v) Giấy xác nhận đã được tập huấn kiến thức về an toàn thực phẩm của người trực tiếp sản xuất, kinh doanh thực phẩm có xác nhận của chủ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lastRenderedPageBreak/>
        <w:t>3. Trình tự cấp Giấy chứng nhận</w:t>
      </w:r>
      <w:r w:rsidRPr="006D1373">
        <w:rPr>
          <w:rFonts w:ascii="Arial" w:eastAsia="Times New Roman" w:hAnsi="Arial" w:cs="Arial"/>
          <w:color w:val="000000"/>
          <w:kern w:val="0"/>
          <w:sz w:val="20"/>
          <w:szCs w:val="20"/>
          <w14:ligatures w14:val="none"/>
        </w:rPr>
        <w:t> </w:t>
      </w:r>
      <w:r w:rsidRPr="006D1373">
        <w:rPr>
          <w:rFonts w:ascii="Arial" w:eastAsia="Times New Roman" w:hAnsi="Arial" w:cs="Arial"/>
          <w:i/>
          <w:iCs/>
          <w:color w:val="000000"/>
          <w:kern w:val="0"/>
          <w:sz w:val="20"/>
          <w:szCs w:val="20"/>
          <w14:ligatures w14:val="none"/>
        </w:rPr>
        <w:t>(Điều 24b. Trình tự, thủ tục cấp Giấy chứng nhận đủ điều kiện an toàn thực phẩm Nghị định số 77/2016/NĐ-CP)</w:t>
      </w:r>
      <w:r w:rsidRPr="006D1373">
        <w:rPr>
          <w:rFonts w:ascii="Arial" w:eastAsia="Times New Roman" w:hAnsi="Arial" w:cs="Arial"/>
          <w:color w:val="000000"/>
          <w:kern w:val="0"/>
          <w:sz w:val="20"/>
          <w:szCs w:val="20"/>
          <w14:ligatures w14:val="none"/>
        </w:rPr>
        <w:t>: </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Tiếp nhận, kiểm tra tính hợp lệ của hồ sơ</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Trong thời hạn 05 ngày làm việc kể từ ngày tiếp nhận hồ sơ, cơ quan có thẩm quyền tổ chức kiểm tra tính hợp lệ của hồ sơ; trường hợp hồ sơ không hợp lệ, cơ quan có thẩm quyền phải có văn bản thông báo và yêu cầu cơ sở bổ sung hồ sơ. Sau 30 ngày kể từ ngày thông báo yêu cầu bổ sung hồ sơ mà cơ sở không bổ sung hoặc bổ sung không đầy đủ thì hồ sơ không còn giá trị.</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Thành lập Đoàn thẩm định thực tế tại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Trong thời hạn 15 ngày làm việc, kể từ ngày có kết quả kiểm tra hồ sơ đầy đủ, hợp lệ, cơ quan có thẩm quyền tổ chức thẩm định thực tế tại cơ sở. Trường hợp cơ quan có thẩm quyền cấp trên ủy quyền thẩm định thực tế tại cơ sở cho cơ quan có thẩm quyền cấp dưới thì phải có văn bản ủy quyền. Sau khi thẩm định, cơ quan có thẩm quyền cấp dưới phải gửi Biên bản thẩm định về cơ quan thẩm quyền cấp trên để làm căn cứ cấp Giấy chứng nhận.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Đoàn thẩm định thực tế tại cơ sở do cơ quan có thẩm quyền cấp Giấy chứng nhận hoặc cơ quan được ủy quyền thẩm định ban hành quyết định thành lập. Đoàn thẩm định có từ 03 đến 05 thành viên, trong đó phải có ít nhất 02 thành viên làm công tác chuyên môn về thực phẩm hoặc an toàn thực phẩm (có bằng cấp về thực phẩm hoặc an toàn thực phẩm) hoặc quản lý về an toàn thực phẩm. Đoàn thẩm định thực tế tại cơ sở được mời chuyên gia độc lập có chuyên môn phù hợp tham gia. Trưởng đoàn thẩm định chịu trách nhiệm về kết quả thẩm định thực tế tại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Nội dung thẩm định thực tế tại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Kiểm tra tính thống nhất của hồ sơ đăng ký cấp Giấy chứng nhận gửi cơ quan có thẩm quyền với hồ sơ gốc lưu tại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Thẩm định điều kiện an toàn thực phẩm tại cơ sở theo quy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iv) Kết quả thẩm định thực tế tại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Kết quả thẩm định phải ghi rõ “Đạt” hoặc “Không đạt” hoặc “Chờ hoàn thiện” vào Biên bản thẩm định điều kiện an toàn thực phẩm đối với cơ sở sản xuất thực phẩm theo Mẫu số 03a, Biên bản thẩm định điều kiện an toàn thực phẩm đối với cơ sở kinh doanh thực phẩm theo Mẫu số 03b hoặc Mẫu số 03a và Mẫu số 03b đối với cơ sở vừa sản xuất vừa kinh doanh thực phẩm theo Mục I Phụ lục ban hành kèm theo Nghị định số 17/2020/NĐ-CP.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Đối với cơ sở kinh doanh thực phẩm tổng hợp, cơ sở được cấp Giấy chứng nhận khi các điều kiện kinh doanh của ít nhất một nhóm sản phẩm được đánh giá “Đạt”. Các nhóm sản phẩm đạt yêu cầu theo quy định sẽ được ghi vào Giấy chứng nhận cơ sở đủ điều kiện an toàn thực phẩm.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Trường hợp “Không đạt” hoặc “Chờ hoàn thiện” phải ghi rõ lý do trong Biên bản thẩm định. Trường hợp “Chờ hoàn thiện”, thời hạn khắc phục tối đa là 60 ngày kể từ ngày có biên bản thẩm định. Sau khi đã khắc phục theo yêu cầu của Đoàn thẩm định, cơ sở phải nộp báo cáo kết quả khắc phục theo Mẫu số 04 Mục I Phụ lục ban hành kèm theo Nghị định số 17/2020/NĐ-CP và nộp phí thẩm định về cơ quan có thẩm quyền để tổ chức thẩm định lại theo quy định tại điểm c khoản này.</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Thời hạn thẩm định lại tối đa là 10 ngày làm việc tính từ khi cơ quan có thẩm quyền nhận được báo cáo khắc phục. Sau 60 ngày cơ sở không nộp báo cáo kết quả khắc phục thì hồ sơ đề nghị cấp Giấy chứng nhận cơ sở đủ điều kiện an toàn thực phẩm và kết quả thẩm định trước đó với kết luận “Chờ hoàn thiện” không còn giá trị.</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Trường hợp kết quả thẩm định lại “Không đạt” hoặc quá thời hạn khắc phục mà cơ sở không nộp báo cáo kết quả khắc phục, cơ quan có thẩm quyền thông báo bằng văn bản tới cơ quan quản lý địa phương để giám sát và yêu cầu cơ sở không được hoạt động cho đến khi được cấp Giấy chứng nhận.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Biên bản thẩm định thực tế tại cơ sở được lập thành 02 bản có giá trị như nhau, Đoàn thẩm định giữ 01 bản và cơ sở giữ 01 bản.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4. Cấp Giấy chứng nhận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lastRenderedPageBreak/>
        <w:t>Trong thời hạn 05 ngày làm việc kể từ ngày có kết quả thẩm định thực tế tại cơ sở là “Đạt”, cơ quan có thẩm quyền cấp Giấy chứng nhận cho cơ sở theo Mẫu số 05a (đối với cơ sở sản xuất), Mẫu số 05b (đối với cơ sở kinh doanh), Mẫu số 05c (đối với cơ sở vừa sản xuất vừa kinh doanh) Mục I Phụ lục ban hành kèm theo Nghị định số 17/2020/NĐ-CP.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5. Nguyên tắc cấp Giấy chứng nhận</w:t>
      </w:r>
      <w:r w:rsidRPr="006D1373">
        <w:rPr>
          <w:rFonts w:ascii="Arial" w:eastAsia="Times New Roman" w:hAnsi="Arial" w:cs="Arial"/>
          <w:b/>
          <w:bCs/>
          <w:i/>
          <w:iCs/>
          <w:color w:val="000000"/>
          <w:kern w:val="0"/>
          <w:sz w:val="20"/>
          <w:szCs w:val="20"/>
          <w14:ligatures w14:val="none"/>
        </w:rPr>
        <w:t> </w:t>
      </w:r>
      <w:r w:rsidRPr="006D1373">
        <w:rPr>
          <w:rFonts w:ascii="Arial" w:eastAsia="Times New Roman" w:hAnsi="Arial" w:cs="Arial"/>
          <w:i/>
          <w:iCs/>
          <w:color w:val="000000"/>
          <w:kern w:val="0"/>
          <w:sz w:val="20"/>
          <w:szCs w:val="20"/>
          <w14:ligatures w14:val="none"/>
        </w:rPr>
        <w:t>(Khoản 3 Điều 6 Thông tư số 43/2018/TT-BCT):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Cơ quan có thẩm quyền cấp 01 Giấy chứng nhận cho cơ sở sản xuất, kinh doanh;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Ủy ban nhân dân cấp tỉnh cấp 01 Giấy chứng nhận cho cơ sở kinh doanh. Cơ quan có thẩm quyền tại địa phương cấp 01 Giấy chứng nhận cho chuỗi siêu thị mini và cửa hàng tiện lợi theo quy định pháp luật có diện tích tương đương siêu thị mini theo quy định tại điểm b khoản 2 Điều 6 Thông tư số 43/2018/TT-BCT;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Cơ sở kinh doanh bán buôn quy định tại điểm b khoản 1 Điều 6 Thông tư số 43/2018/TT-BCT có thực hiện hoạt động bán lẻ và cơ sở kinh doanh theo quy định tại điểm d khoản 1 Điều 6 Thông tư số 43/2018/TT-BCT được quyền lựa chọn cơ quan có thẩm quyền cấp Giấy chứng nhận.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iv) Chủ cơ sở xác nhận tập huấn kiến thức an toàn thực phẩm theo Mẫu 01 và Mẫu 02 tại Phụ lục I kèm theo Thông tư số 43/2018/TT-BCT.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6. Hiệu lực của Giấy chứng nhận </w:t>
      </w:r>
      <w:r w:rsidRPr="006D1373">
        <w:rPr>
          <w:rFonts w:ascii="Arial" w:eastAsia="Times New Roman" w:hAnsi="Arial" w:cs="Arial"/>
          <w:i/>
          <w:iCs/>
          <w:color w:val="000000"/>
          <w:kern w:val="0"/>
          <w:sz w:val="20"/>
          <w:szCs w:val="20"/>
          <w14:ligatures w14:val="none"/>
        </w:rPr>
        <w:t>(Khoản 1 Điều 7 Thông tư số 43/2018/TT-BCT):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Giấy chứng nhận có hiệu lực trong thời gian 03 năm.</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VIII. TRÌNH TỰ, THỦ TỤC VỀ CẤP LẠI GIẤY CHỨNG NHẬN ĐỦ ĐIỀU KIỆN AN TOÀN THỰC PHẨM ĐỐI VỚI CƠ SỞ SẢN XUẤT, CƠ SỞ VỪA SẢN XUẤT VỪA KINH DOANH THỰC PHẨM DO BỘ CÔNG THƯƠNG THỰC HIỆN </w:t>
      </w:r>
      <w:r w:rsidRPr="006D1373">
        <w:rPr>
          <w:rFonts w:ascii="Arial" w:eastAsia="Times New Roman" w:hAnsi="Arial" w:cs="Arial"/>
          <w:i/>
          <w:iCs/>
          <w:color w:val="000000"/>
          <w:kern w:val="0"/>
          <w:sz w:val="20"/>
          <w:szCs w:val="20"/>
          <w14:ligatures w14:val="none"/>
        </w:rPr>
        <w:t>(Điều 24a, Điều 24b Nghị định số 77/2016/NĐ-CP, bổ sung tại Điều 12, Điều 13 Nghị định số 17/2020/NĐ-CP)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Các cơ sở sản xuất sản phẩm thực phẩm thuộc trách nhiệm quản lý của Bộ Công Thương đã được cấp Giấy chứng nhận đủ điều kiện an toàn thực phẩm có nhu cầu cấp lại nộp hồ sơ cho Cơ quan cấp Giấy chứng nhận trực tiếp hoặc theo đường bưu điện hoặc qua mạng điện tử.</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1. Đối tượng thực hiện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Các cơ sở sản xuất sản phẩm thực phẩm thuộc trách nhiệm quản lý của Bộ Công Thương đã được cấp Giấy chứng nhận đủ điều kiện an toàn thực phẩm có nhu cầu cấp lại</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2. Thành phần hồ sơ</w:t>
      </w:r>
      <w:r w:rsidRPr="006D1373">
        <w:rPr>
          <w:rFonts w:ascii="Arial" w:eastAsia="Times New Roman" w:hAnsi="Arial" w:cs="Arial"/>
          <w:color w:val="000000"/>
          <w:kern w:val="0"/>
          <w:sz w:val="20"/>
          <w:szCs w:val="20"/>
          <w14:ligatures w14:val="none"/>
        </w:rPr>
        <w:t> </w:t>
      </w:r>
      <w:r w:rsidRPr="006D1373">
        <w:rPr>
          <w:rFonts w:ascii="Arial" w:eastAsia="Times New Roman" w:hAnsi="Arial" w:cs="Arial"/>
          <w:i/>
          <w:iCs/>
          <w:color w:val="000000"/>
          <w:kern w:val="0"/>
          <w:sz w:val="20"/>
          <w:szCs w:val="20"/>
          <w14:ligatures w14:val="none"/>
        </w:rPr>
        <w:t>(Điều 24a. Hồ sơ cấp Giấy chứng nhận đủ điều kiện an toàn thực phẩm Nghị định số 77/2016/NĐ-CP):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Trường hợp đề nghị cấp lại Giấy chứng nhận do bị mất hoặc bị hỏng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Đơn đề nghị theo Mẫu số 01b Mục I Phụ lục ban hành kèm theo Nghị định số 77/2016/NĐ-CP.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Trường hợp đề nghị cấp lại Giấy chứng nhận do cơ sở thay đổi địa điểm sản xuất, kinh doanh; thay đổi, bổ sung quy trình sản xuất, mặt hàng kinh doanh hoặc khi Giấy chứng nhận hết hiệu lực: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Đơn đề nghị theo Mẫu số 01b Mục I Phụ lục ban hành kèm theo Nghị định số 77/2016/NĐ-</w:t>
      </w:r>
      <w:proofErr w:type="gramStart"/>
      <w:r w:rsidRPr="006D1373">
        <w:rPr>
          <w:rFonts w:ascii="Arial" w:eastAsia="Times New Roman" w:hAnsi="Arial" w:cs="Arial"/>
          <w:color w:val="000000"/>
          <w:kern w:val="0"/>
          <w:sz w:val="20"/>
          <w:szCs w:val="20"/>
          <w14:ligatures w14:val="none"/>
        </w:rPr>
        <w:t>CP ;</w:t>
      </w:r>
      <w:proofErr w:type="gramEnd"/>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Hồ sơ theo quy định tại khoản 1 Điều 12 của Nghị định số 77/2016/NĐ-CP.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Trường hợp đề nghị cấp lại Giấy chứng nhận do thay đổi tên cơ sở nhưng không thay đổi chủ cơ sở, địa chỉ, địa điểm và toàn bộ quy trình sản xuất, mặt hàng kinh doanh: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Đơn đề nghị cấp theo Mẫu số 01b Mục I Phụ lục ban hành kèm theo Nghị định số 77/2016/NĐ-CP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Giấy chứng nhận cơ sở đủ điều kiện an toàn thực phẩm đã được cấp (bản sao có xác nhận của chủ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Tài liệu chứng minh sự thay đổi tên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iv) Trường hợp đề nghị cấp lại Giấy chứng nhận do thay đổi chủ cơ sở nhưng không thay đổi tên cơ sở, địa chỉ, địa điểm và toàn bộ quy trình sản xuất, mặt hàng kinh doanh: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lastRenderedPageBreak/>
        <w:t>- Đơn đề nghị cấp theo Mẫu số 01b Mục I Phụ lục ban hành kèm theo Nghị định số 77/2016/NĐ-CP;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Giấy chứng nhận cơ sở đủ điều kiện an toàn thực phẩm đã được cấp (bản sao có xác nhận của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Danh sách tổng hợp đủ sức khỏe do chủ cơ sở xác nhận hoặc giấy xác nhận đủ sức khỏe của chủ cơ sở và người trực tiếp sản xuất, kinh doanh thực phẩm do cơ sở y tế cấp huyện trở lên cấp (bản sao có xác nhận của cơ sở).”</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3. Trình tự cấp Giấy chứng nhận</w:t>
      </w:r>
      <w:r w:rsidRPr="006D1373">
        <w:rPr>
          <w:rFonts w:ascii="Arial" w:eastAsia="Times New Roman" w:hAnsi="Arial" w:cs="Arial"/>
          <w:color w:val="000000"/>
          <w:kern w:val="0"/>
          <w:sz w:val="20"/>
          <w:szCs w:val="20"/>
          <w14:ligatures w14:val="none"/>
        </w:rPr>
        <w:t> </w:t>
      </w:r>
      <w:r w:rsidRPr="006D1373">
        <w:rPr>
          <w:rFonts w:ascii="Arial" w:eastAsia="Times New Roman" w:hAnsi="Arial" w:cs="Arial"/>
          <w:i/>
          <w:iCs/>
          <w:color w:val="000000"/>
          <w:kern w:val="0"/>
          <w:sz w:val="20"/>
          <w:szCs w:val="20"/>
          <w14:ligatures w14:val="none"/>
        </w:rPr>
        <w:t>(Điều 24b. Trình tự, thủ tục cấp Giấy chứng nhận đủ điều kiện an toàn thực phẩm Nghị định số 77/2016/NĐ-CP)</w:t>
      </w:r>
      <w:r w:rsidRPr="006D1373">
        <w:rPr>
          <w:rFonts w:ascii="Arial" w:eastAsia="Times New Roman" w:hAnsi="Arial" w:cs="Arial"/>
          <w:color w:val="000000"/>
          <w:kern w:val="0"/>
          <w:sz w:val="20"/>
          <w:szCs w:val="20"/>
          <w14:ligatures w14:val="none"/>
        </w:rPr>
        <w:t>: </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Trường hợp cấp lại Giấy chứng nhận do bị mất hoặc bị hỏng</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Trong thời hạn 03 ngày làm việc kể từ ngày nhận được Đơn đề nghị hợp lệ, căn cứ hồ sơ lưu, cơ quan có thẩm quyền đã cấp Giấy chứng nhận xem xét và cấp lại. Trường hợp từ chối cấp lại, phải thông báo bằng văn bản và nêu rõ lý do.</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Trường hợp cấp lại do cơ sở thay đổi địa điểm sản xuất, kinh doanh; thay đổi, bổ sung quy trình sản xuất, mặt hàng kinh doanh và khi Giấy chứng nhận hết hiệu lực.</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Trình tự, thủ tục cấp Giấy chứng nhận thực hiện theo quy định như cấp lần đầu.</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iii) Trường hợp cơ sở thay đổi tên cơ sở nhưng không thay đổi chủ cơ sở, địa chỉ, địa điểm và toàn bộ quy trình sản xuất, mặt hàng kinh doanh.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Trong thời hạn 03 ngày làm việc kể từ ngày nhận được hồ sơ đề nghị cấp lại hợp lệ, căn cứ hồ sơ lưu, cơ quan có thẩm quyền đã cấp Giấy chứng nhận xem xét và cấp lại. Trường hợp từ chối cấp lại, phải thông báo bằng văn bản và nêu rõ lý do.</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iv) Trường hợp cơ sở thay đổi chủ cơ sở nhưng không thay đổi tên cơ sở, địa chỉ, địa điểm và toàn bộ quy trình sản xuất, mặt hàng kinh doanh.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Trong thời hạn 03 ngày làm việc kể từ ngày nhận được hồ sơ đề nghị cấp lại hợp lệ, căn cứ hồ sơ lưu, cơ quan có thẩm quyền đã cấp Giấy chứng nhận xem xét và cấp lại. Trường hợp từ chối cấp lại, phải thông báo bằng văn bản và nêu rõ lý do.</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v) Trường hợp chuỗi cơ sở kinh doanh thực phẩm có tăng về cơ sở kinh doanh, việc điều chỉnh Giấy chứng nhận thực hiện theo quy định như cấp lần đầu. Trường hợp chuỗi cơ sở kinh doanh thực phẩm có giảm về cơ sở kinh doanh, việc điều chỉnh Giấy chứng nhận theo quy định như trường hợp cơ sở thay đổi tên cơ sở nhưng không thay đổi chủ cơ sở, địa chỉ, địa điểm và toàn bộ quy trình sản xuất, mặt hàng kinh doanh.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4. Cấp Giấy chứng nhận</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Trong thời hạn 05 ngày làm việc kể từ ngày có kết quả thẩm định thực tế tại cơ sở là “Đạt”, cơ quan có thẩm quyền cấp Giấy chứng nhận cho cơ sở theo Mẫu số 05a (đối với cơ sở sản xuất), Mẫu số 05b (đối với cơ sở kinh doanh</w:t>
      </w:r>
      <w:proofErr w:type="gramStart"/>
      <w:r w:rsidRPr="006D1373">
        <w:rPr>
          <w:rFonts w:ascii="Arial" w:eastAsia="Times New Roman" w:hAnsi="Arial" w:cs="Arial"/>
          <w:color w:val="000000"/>
          <w:kern w:val="0"/>
          <w:sz w:val="20"/>
          <w:szCs w:val="20"/>
          <w14:ligatures w14:val="none"/>
        </w:rPr>
        <w:t>),  Mẫu</w:t>
      </w:r>
      <w:proofErr w:type="gramEnd"/>
      <w:r w:rsidRPr="006D1373">
        <w:rPr>
          <w:rFonts w:ascii="Arial" w:eastAsia="Times New Roman" w:hAnsi="Arial" w:cs="Arial"/>
          <w:color w:val="000000"/>
          <w:kern w:val="0"/>
          <w:sz w:val="20"/>
          <w:szCs w:val="20"/>
          <w14:ligatures w14:val="none"/>
        </w:rPr>
        <w:t xml:space="preserve"> số 05c (đối với cơ sở vừa sản xuất vừa kinh doanh) Mục I Phụ lục ban hành kèm theo Nghị định số 77/2016/NĐ-CP.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5. Nguyên tắc cấp Giấy chứng nhận</w:t>
      </w:r>
      <w:r w:rsidRPr="006D1373">
        <w:rPr>
          <w:rFonts w:ascii="Arial" w:eastAsia="Times New Roman" w:hAnsi="Arial" w:cs="Arial"/>
          <w:b/>
          <w:bCs/>
          <w:i/>
          <w:iCs/>
          <w:color w:val="000000"/>
          <w:kern w:val="0"/>
          <w:sz w:val="20"/>
          <w:szCs w:val="20"/>
          <w14:ligatures w14:val="none"/>
        </w:rPr>
        <w:t> </w:t>
      </w:r>
      <w:r w:rsidRPr="006D1373">
        <w:rPr>
          <w:rFonts w:ascii="Arial" w:eastAsia="Times New Roman" w:hAnsi="Arial" w:cs="Arial"/>
          <w:i/>
          <w:iCs/>
          <w:color w:val="000000"/>
          <w:kern w:val="0"/>
          <w:sz w:val="20"/>
          <w:szCs w:val="20"/>
          <w14:ligatures w14:val="none"/>
        </w:rPr>
        <w:t>(Khoản 3 Điều 6 Thông tư số 43/2018/TT-BCT):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 Cơ quan có thẩm quyền cấp 01 Giấy chứng nhận cho cơ sở sản xuất, kinh doanh;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ii) Chủ cơ sở xác nhận tập huấn kiến thức an toàn thực phẩm theo Mẫu 01 và Mẫu 02 tại Phụ lục I kèm theo Thông tư số 43/2018/TT-BCT.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6. Hiệu lực của Giấy chứng nhận</w:t>
      </w:r>
      <w:r w:rsidRPr="006D1373">
        <w:rPr>
          <w:rFonts w:ascii="Arial" w:eastAsia="Times New Roman" w:hAnsi="Arial" w:cs="Arial"/>
          <w:b/>
          <w:bCs/>
          <w:i/>
          <w:iCs/>
          <w:color w:val="000000"/>
          <w:kern w:val="0"/>
          <w:sz w:val="20"/>
          <w:szCs w:val="20"/>
          <w14:ligatures w14:val="none"/>
        </w:rPr>
        <w:t> </w:t>
      </w:r>
      <w:r w:rsidRPr="006D1373">
        <w:rPr>
          <w:rFonts w:ascii="Arial" w:eastAsia="Times New Roman" w:hAnsi="Arial" w:cs="Arial"/>
          <w:i/>
          <w:iCs/>
          <w:color w:val="000000"/>
          <w:kern w:val="0"/>
          <w:sz w:val="20"/>
          <w:szCs w:val="20"/>
          <w14:ligatures w14:val="none"/>
        </w:rPr>
        <w:t>(Khoản 1 Điều 7 Thông tư số 43/2018/TT-BCT):</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Giấy chứng nhận có hiệu lực trong thời gian 03 năm đối với trường hợp hết hạn đề nghị cấp lại.</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 xml:space="preserve">Giấy chứng nhận có hiệu lực theo thời hạn của Giấy chứng nhận cũ trong trường hợp: do bị mất hoặc bị hỏng; cơ sở thay đổi tên cơ sở nhưng không thay đổi chủ cơ sở, địa chỉ, địa điểm và toàn bộ quy trình sản xuất, mặt hàng kinh doanh; cơ sở thay đổi chủ cơ sở nhưng không thay đổi tên cơ sở, địa chỉ, </w:t>
      </w:r>
      <w:r w:rsidRPr="006D1373">
        <w:rPr>
          <w:rFonts w:ascii="Arial" w:eastAsia="Times New Roman" w:hAnsi="Arial" w:cs="Arial"/>
          <w:color w:val="000000"/>
          <w:kern w:val="0"/>
          <w:sz w:val="20"/>
          <w:szCs w:val="20"/>
          <w14:ligatures w14:val="none"/>
        </w:rPr>
        <w:lastRenderedPageBreak/>
        <w:t>địa điểm và toàn bộ quy trình sản xuất, mặt hàng kinh doanh; chuỗi cơ sở kinh doanh thực phẩm có giảm về cơ sở kinh doanh.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IX. THỦ TỤC HÀNH CHÍNH VỀ KIỂM TRA NHÀ NƯỚC ĐỐI VỚI THỰC PHẨM XUẤT KHẨU</w:t>
      </w:r>
      <w:r w:rsidRPr="006D1373">
        <w:rPr>
          <w:rFonts w:ascii="Arial" w:eastAsia="Times New Roman" w:hAnsi="Arial" w:cs="Arial"/>
          <w:color w:val="000000"/>
          <w:kern w:val="0"/>
          <w:sz w:val="20"/>
          <w:szCs w:val="20"/>
          <w14:ligatures w14:val="none"/>
        </w:rPr>
        <w:t> (khoản 1 Điều 23 Nghị định số 15/2018/NĐ-CP)</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Thủ tục hành chính về kiểm tra nhà nước đối với thực phẩm xuất khẩu do Ủy ban nhân dân cấp tỉnh quy định.</w:t>
      </w:r>
    </w:p>
    <w:p w:rsidR="006D1373"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b/>
          <w:bCs/>
          <w:color w:val="000000"/>
          <w:kern w:val="0"/>
          <w:sz w:val="20"/>
          <w:szCs w:val="20"/>
          <w14:ligatures w14:val="none"/>
        </w:rPr>
        <w:t>X. THỦ TỤC HÀNH CHÍNH VỀ THỰC HIỆN VIỆC TRUY XUẤT NGUỒN GỐC ĐỐI VỚI SẢN PHẨM KHÔNG BẢO ĐẢM AN TOÀN</w:t>
      </w:r>
      <w:r w:rsidRPr="006D1373">
        <w:rPr>
          <w:rFonts w:ascii="Arial" w:eastAsia="Times New Roman" w:hAnsi="Arial" w:cs="Arial"/>
          <w:color w:val="000000"/>
          <w:kern w:val="0"/>
          <w:sz w:val="20"/>
          <w:szCs w:val="20"/>
          <w14:ligatures w14:val="none"/>
        </w:rPr>
        <w:t> (Khoản 2 Điều 35 Nghị định số 15/2018/NĐ-CP)</w:t>
      </w:r>
    </w:p>
    <w:p w:rsidR="00B777E5" w:rsidRPr="006D1373" w:rsidRDefault="006D1373" w:rsidP="006D1373">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1373">
        <w:rPr>
          <w:rFonts w:ascii="Arial" w:eastAsia="Times New Roman" w:hAnsi="Arial" w:cs="Arial"/>
          <w:color w:val="000000"/>
          <w:kern w:val="0"/>
          <w:sz w:val="20"/>
          <w:szCs w:val="20"/>
          <w14:ligatures w14:val="none"/>
        </w:rPr>
        <w:t>Thủ tục hành chính về thực hiện việc truy xuất nguồn gốc đối với sản phẩm không bảo đảm an toàn do Ủy ban nhân dân cấp tỉnh quy định.</w:t>
      </w:r>
    </w:p>
    <w:sectPr w:rsidR="00B777E5" w:rsidRPr="006D13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618FC"/>
    <w:rsid w:val="004E5810"/>
    <w:rsid w:val="005C3B1B"/>
    <w:rsid w:val="006D1373"/>
    <w:rsid w:val="007510B8"/>
    <w:rsid w:val="00905CE3"/>
    <w:rsid w:val="00B777E5"/>
    <w:rsid w:val="00CF1546"/>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5313</Words>
  <Characters>30289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2025-09-05T02:54:00Z</dcterms:created>
  <dcterms:modified xsi:type="dcterms:W3CDTF">2025-09-05T02:54:00Z</dcterms:modified>
</cp:coreProperties>
</file>